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D6EB9" w:rsidRDefault="007F4679" w:rsidP="00BD6EB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D6EB9">
        <w:rPr>
          <w:rFonts w:asciiTheme="minorHAnsi" w:hAnsiTheme="minorHAnsi" w:cs="Arial"/>
          <w:b/>
          <w:lang w:val="en-ZA"/>
        </w:rPr>
        <w:t xml:space="preserve">Residential Mortgage Warehousing Programme </w:t>
      </w:r>
      <w:r w:rsidR="00BD6EB9">
        <w:rPr>
          <w:rFonts w:asciiTheme="minorHAnsi" w:hAnsiTheme="minorHAnsi" w:cs="Arial"/>
          <w:bCs/>
          <w:lang w:val="en-ZA"/>
        </w:rPr>
        <w:t>dated</w:t>
      </w:r>
      <w:r w:rsidR="00BD6EB9">
        <w:rPr>
          <w:rFonts w:asciiTheme="minorHAnsi" w:hAnsiTheme="minorHAnsi" w:cs="Arial"/>
          <w:b/>
          <w:bCs/>
          <w:lang w:val="en-ZA"/>
        </w:rPr>
        <w:t xml:space="preserve"> 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BD6EB9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6E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D6E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2F2E">
        <w:rPr>
          <w:rFonts w:asciiTheme="minorHAnsi" w:hAnsiTheme="minorHAnsi" w:cs="Arial"/>
          <w:lang w:val="en-ZA"/>
        </w:rPr>
        <w:t>6.650%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BD6EB9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</w:t>
      </w:r>
      <w:r w:rsidR="00BD6EB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May</w:t>
      </w:r>
      <w:r w:rsidR="00BD6EB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ZAG000124165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BD6EB9" w:rsidRDefault="00BD6EB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B2F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C4B4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https://www.jse.co.za/content/JSEPricingSupplementsItems/2014/BondDocuments/TWCM17%20Pricing%20Supplement%2020150226.pdf</w:t>
        </w:r>
      </w:hyperlink>
    </w:p>
    <w:p w:rsidR="000B2F2E" w:rsidRPr="00F64748" w:rsidRDefault="000B2F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D6EB9" w:rsidRDefault="00BD6E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D6EB9" w:rsidRDefault="00BD6EB9" w:rsidP="00BD6E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D6EB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6E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6E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F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2F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F2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6EB9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17%20Pricing%20Supplement%20201502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6500B-A8E3-483C-A288-FB659E09DD19}"/>
</file>

<file path=customXml/itemProps2.xml><?xml version="1.0" encoding="utf-8"?>
<ds:datastoreItem xmlns:ds="http://schemas.openxmlformats.org/officeDocument/2006/customXml" ds:itemID="{71B9F9F4-C719-4B96-8E60-1356E26A46D0}"/>
</file>

<file path=customXml/itemProps3.xml><?xml version="1.0" encoding="utf-8"?>
<ds:datastoreItem xmlns:ds="http://schemas.openxmlformats.org/officeDocument/2006/customXml" ds:itemID="{2138C512-13CF-4AA6-B7AD-0D9A8C55E8B3}"/>
</file>

<file path=customXml/itemProps4.xml><?xml version="1.0" encoding="utf-8"?>
<ds:datastoreItem xmlns:ds="http://schemas.openxmlformats.org/officeDocument/2006/customXml" ds:itemID="{3CB175D8-8477-4047-A1D3-BF2516636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2015-02-25T10:52:00Z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